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5F" w:rsidRPr="0008141C" w:rsidRDefault="0035265F" w:rsidP="0008141C">
      <w:pPr>
        <w:jc w:val="center"/>
        <w:rPr>
          <w:b/>
          <w:lang w:val="bg-BG"/>
        </w:rPr>
      </w:pPr>
      <w:r w:rsidRPr="0008141C">
        <w:rPr>
          <w:b/>
          <w:lang w:val="bg-BG"/>
        </w:rPr>
        <w:t>ФИЛОЛОГИЧЕСКИ ФАКУЛТЕТ</w:t>
      </w:r>
    </w:p>
    <w:p w:rsidR="0035265F" w:rsidRPr="0008141C" w:rsidRDefault="0035265F">
      <w:pPr>
        <w:rPr>
          <w:b/>
        </w:rPr>
      </w:pPr>
    </w:p>
    <w:p w:rsidR="002D7294" w:rsidRPr="0008141C" w:rsidRDefault="002D7294" w:rsidP="002D7294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 xml:space="preserve">В направлението езици, литература и култура  във Филологическия факултет се извършва смяна на научната парадигма и осъзнаване на стратегическата роля на езиците, литературите и културите в движението към икономика, основана на знанието. </w:t>
      </w:r>
    </w:p>
    <w:p w:rsidR="002D7294" w:rsidRPr="0008141C" w:rsidRDefault="002D7294" w:rsidP="002D7294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 xml:space="preserve">Чрез създадените езикови ресурси и програми  и чрез внедряването им в практиката се разширява спектърът от институции, фирми, частни лица и студенти, които могат да бъдат потребители на електронни  - мултимедийни и уеббазирани  езикови курсове и речници.  Паралелно с тях са издадени и  нови  теоретично и практически насочени граматики и речници. Те ориентират: в работата с  документи  на европейското законодателство (в ACQUIS са покрити 20  области на ЕС), при бизнес  контакти, при осъществяване на  гражданската и студентската мобилност в страните от ЕС, както и при запознаването с България, българския език и култура. От езиковата карта на Европа общо създадените продукти покриват контакта на българския език със следните езици: английски, френски, немски, испански, руски, чешки, фламандски, фински, унгарски, италиански, литовски, португалски, словашки,  шведски и ирландски. </w:t>
      </w:r>
    </w:p>
    <w:p w:rsidR="0008141C" w:rsidRPr="0008141C" w:rsidRDefault="002D7294" w:rsidP="0008141C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>Виж например:</w:t>
      </w:r>
    </w:p>
    <w:p w:rsidR="002D7294" w:rsidRPr="0008141C" w:rsidRDefault="002D7294" w:rsidP="0008141C">
      <w:pPr>
        <w:spacing w:line="360" w:lineRule="auto"/>
        <w:ind w:left="709"/>
        <w:jc w:val="both"/>
        <w:rPr>
          <w:lang w:val="bg-BG"/>
        </w:rPr>
      </w:pPr>
      <w:hyperlink r:id="rId7" w:tgtFrame="_blank" w:history="1">
        <w:r w:rsidRPr="0008141C">
          <w:rPr>
            <w:lang w:val="bg-BG"/>
          </w:rPr>
          <w:t>http://www.vocaldevelopment.eu/vocaldev/vocal/gui/vocalframeset.htm</w:t>
        </w:r>
      </w:hyperlink>
    </w:p>
    <w:p w:rsidR="002D7294" w:rsidRPr="0008141C" w:rsidRDefault="002D7294" w:rsidP="0008141C">
      <w:pPr>
        <w:spacing w:line="360" w:lineRule="auto"/>
        <w:ind w:left="709"/>
        <w:jc w:val="both"/>
        <w:rPr>
          <w:lang w:val="bg-BG"/>
        </w:rPr>
      </w:pPr>
      <w:hyperlink r:id="rId8" w:history="1">
        <w:r w:rsidRPr="0008141C">
          <w:rPr>
            <w:lang w:val="bg-BG"/>
          </w:rPr>
          <w:t>http://sourceforge.net/projects/onoma/</w:t>
        </w:r>
      </w:hyperlink>
    </w:p>
    <w:p w:rsidR="002D7294" w:rsidRPr="0008141C" w:rsidRDefault="002D7294" w:rsidP="0008141C">
      <w:pPr>
        <w:spacing w:line="360" w:lineRule="auto"/>
        <w:ind w:left="709"/>
        <w:jc w:val="both"/>
        <w:rPr>
          <w:lang w:val="bg-BG"/>
        </w:rPr>
      </w:pPr>
      <w:hyperlink r:id="rId9" w:history="1">
        <w:r w:rsidRPr="0008141C">
          <w:rPr>
            <w:lang w:val="bg-BG"/>
          </w:rPr>
          <w:t>http://web.uni-plovdiv.bg/rousni/index_fr.htm</w:t>
        </w:r>
      </w:hyperlink>
    </w:p>
    <w:p w:rsidR="002D7294" w:rsidRPr="0008141C" w:rsidRDefault="002D7294" w:rsidP="0008141C">
      <w:pPr>
        <w:spacing w:line="360" w:lineRule="auto"/>
        <w:ind w:left="709"/>
        <w:jc w:val="both"/>
        <w:rPr>
          <w:lang w:val="bg-BG"/>
        </w:rPr>
      </w:pPr>
      <w:hyperlink r:id="rId10" w:history="1">
        <w:r w:rsidRPr="0008141C">
          <w:rPr>
            <w:lang w:val="bg-BG"/>
          </w:rPr>
          <w:t>www.bgspeech.net</w:t>
        </w:r>
      </w:hyperlink>
    </w:p>
    <w:p w:rsidR="002D7294" w:rsidRPr="0008141C" w:rsidRDefault="002D7294" w:rsidP="0008141C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>Мултимедийният продукт „Български език за чужденци – едно виртуално пътуване из България” , създаден в партньорство с издателство  Летера ЕООД  и пет европейски университета е носител на Европейски езиков  знак за качество – награда за иновативни проекти в областта на преподаването и изучаването на чужди езици. Продуктът се използва в партниращи университети в Англия, Франция, Германия, Белгия и Чешката република, но също е насочен към чужденци, които търсят работа в България, пътуват с бизнес цели, или заради културен туризъм.</w:t>
      </w:r>
    </w:p>
    <w:p w:rsidR="0008141C" w:rsidRPr="0008141C" w:rsidRDefault="002D7294" w:rsidP="0008141C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lastRenderedPageBreak/>
        <w:t>Създадена е визия за трансбалкански културен коридор Гърция-България- Румъния по съвместен проект  с  областната администрация.</w:t>
      </w:r>
    </w:p>
    <w:p w:rsidR="0008141C" w:rsidRPr="0008141C" w:rsidRDefault="0008141C" w:rsidP="0008141C">
      <w:pPr>
        <w:spacing w:line="360" w:lineRule="auto"/>
        <w:ind w:left="709"/>
        <w:jc w:val="both"/>
        <w:rPr>
          <w:lang w:val="bg-BG"/>
        </w:rPr>
      </w:pPr>
      <w:hyperlink r:id="rId11" w:history="1">
        <w:r w:rsidRPr="0008141C">
          <w:rPr>
            <w:lang w:val="bg-BG"/>
          </w:rPr>
          <w:t>http://www.pd.e-gov.bg/oblastta/files/projects/Rezume_proekt_komstrategia.pdf</w:t>
        </w:r>
      </w:hyperlink>
    </w:p>
    <w:p w:rsidR="002D7294" w:rsidRPr="0008141C" w:rsidRDefault="002D7294" w:rsidP="0008141C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>Създадени са  контакти с  Булуърк -  агенция за подбор в страната на квалифициран персонал, отговарящ на изискванията и критериите на  различни софтуерни и хардуерни компании, ИТ звена на водещи банкови и държавни институции, които се нуждаят от специалисти с добро владеене на чужди езици.</w:t>
      </w:r>
    </w:p>
    <w:p w:rsidR="002D7294" w:rsidRPr="0008141C" w:rsidRDefault="002D7294" w:rsidP="0008141C">
      <w:pPr>
        <w:spacing w:line="360" w:lineRule="auto"/>
        <w:ind w:firstLine="680"/>
        <w:jc w:val="both"/>
        <w:rPr>
          <w:lang w:val="bg-BG"/>
        </w:rPr>
      </w:pPr>
      <w:r w:rsidRPr="0008141C">
        <w:rPr>
          <w:lang w:val="bg-BG"/>
        </w:rPr>
        <w:t>В издадените монографии върху българския език, литература и култура като цяло се изучава българската идентичност  с поглед „отвътре” и „отвън”,  на обществото се представя  спецификата на културната идентичност на България и континуитетът  на езикови, литературни и културни връзки  между България, Балканите и Европа.</w:t>
      </w:r>
    </w:p>
    <w:p w:rsidR="002D7294" w:rsidRPr="0008141C" w:rsidRDefault="002D7294" w:rsidP="002D7294">
      <w:pPr>
        <w:spacing w:line="360" w:lineRule="auto"/>
        <w:rPr>
          <w:b/>
        </w:rPr>
      </w:pPr>
    </w:p>
    <w:sectPr w:rsidR="002D7294" w:rsidRPr="0008141C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E8" w:rsidRDefault="009979E8" w:rsidP="0008141C">
      <w:r>
        <w:separator/>
      </w:r>
    </w:p>
  </w:endnote>
  <w:endnote w:type="continuationSeparator" w:id="0">
    <w:p w:rsidR="009979E8" w:rsidRDefault="009979E8" w:rsidP="0008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E8" w:rsidRDefault="009979E8" w:rsidP="0008141C">
      <w:r>
        <w:separator/>
      </w:r>
    </w:p>
  </w:footnote>
  <w:footnote w:type="continuationSeparator" w:id="0">
    <w:p w:rsidR="009979E8" w:rsidRDefault="009979E8" w:rsidP="00081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1C" w:rsidRDefault="0008141C" w:rsidP="0008141C">
    <w:pPr>
      <w:pStyle w:val="Header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rPr>
        <w:lang w:val="bg-BG"/>
      </w:rPr>
      <w:t xml:space="preserve">                                                    с. </w:t>
    </w:r>
    <w:fldSimple w:instr=" PAGE   \* MERGEFORMAT ">
      <w:r>
        <w:rPr>
          <w:noProof/>
        </w:rPr>
        <w:t>2</w:t>
      </w:r>
    </w:fldSimple>
  </w:p>
  <w:p w:rsidR="0008141C" w:rsidRDefault="000814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468EE"/>
    <w:multiLevelType w:val="hybridMultilevel"/>
    <w:tmpl w:val="7122A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2CF"/>
    <w:multiLevelType w:val="hybridMultilevel"/>
    <w:tmpl w:val="4CE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65F"/>
    <w:rsid w:val="0008141C"/>
    <w:rsid w:val="00082AA7"/>
    <w:rsid w:val="002D7294"/>
    <w:rsid w:val="0035265F"/>
    <w:rsid w:val="00725D84"/>
    <w:rsid w:val="008C6546"/>
    <w:rsid w:val="009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2D7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2D7294"/>
    <w:rPr>
      <w:color w:val="0000CC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2D7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D7294"/>
    <w:rPr>
      <w:rFonts w:ascii="Courier New" w:hAnsi="Courier New" w:cs="Courier New"/>
      <w:color w:val="000000"/>
      <w:lang w:val="bg-BG" w:eastAsia="bg-BG" w:bidi="ar-SA"/>
    </w:rPr>
  </w:style>
  <w:style w:type="paragraph" w:customStyle="1" w:styleId="FreeForm">
    <w:name w:val="Free Form"/>
    <w:rsid w:val="002D7294"/>
    <w:rPr>
      <w:rFonts w:eastAsia="ヒラギノ角ゴ Pro W3"/>
      <w:color w:val="000000"/>
      <w:lang w:eastAsia="bg-BG"/>
    </w:rPr>
  </w:style>
  <w:style w:type="paragraph" w:styleId="Header">
    <w:name w:val="header"/>
    <w:basedOn w:val="Normal"/>
    <w:link w:val="HeaderChar"/>
    <w:uiPriority w:val="99"/>
    <w:rsid w:val="000814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1C"/>
    <w:rPr>
      <w:sz w:val="24"/>
      <w:szCs w:val="24"/>
    </w:rPr>
  </w:style>
  <w:style w:type="paragraph" w:styleId="Footer">
    <w:name w:val="footer"/>
    <w:basedOn w:val="Normal"/>
    <w:link w:val="FooterChar"/>
    <w:rsid w:val="000814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4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eforge.net/projects/ono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caldevelopment.eu/vocaldev/vocal/gui/vocalframeset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d.e-gov.bg/oblastta/files/projects/Rezume_proekt_komstrategi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gspe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uni-plovdiv.bg/rousni/index_f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Paisii Hilendarski University Of Plovdiv</Company>
  <LinksUpToDate>false</LinksUpToDate>
  <CharactersWithSpaces>3029</CharactersWithSpaces>
  <SharedDoc>false</SharedDoc>
  <HLinks>
    <vt:vector size="24" baseType="variant">
      <vt:variant>
        <vt:i4>5767248</vt:i4>
      </vt:variant>
      <vt:variant>
        <vt:i4>9</vt:i4>
      </vt:variant>
      <vt:variant>
        <vt:i4>0</vt:i4>
      </vt:variant>
      <vt:variant>
        <vt:i4>5</vt:i4>
      </vt:variant>
      <vt:variant>
        <vt:lpwstr>http://www.bgspeech.net/</vt:lpwstr>
      </vt:variant>
      <vt:variant>
        <vt:lpwstr/>
      </vt:variant>
      <vt:variant>
        <vt:i4>6160435</vt:i4>
      </vt:variant>
      <vt:variant>
        <vt:i4>6</vt:i4>
      </vt:variant>
      <vt:variant>
        <vt:i4>0</vt:i4>
      </vt:variant>
      <vt:variant>
        <vt:i4>5</vt:i4>
      </vt:variant>
      <vt:variant>
        <vt:lpwstr>http://web.uni-plovdiv.bg/rousni/index_fr.htm</vt:lpwstr>
      </vt:variant>
      <vt:variant>
        <vt:lpwstr/>
      </vt:variant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http://sourceforge.net/projects/onoma/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http://www.vocaldevelopment.eu/vocaldev/vocal/gui/vocalframeset.htm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</dc:creator>
  <cp:lastModifiedBy>MaryGud</cp:lastModifiedBy>
  <cp:revision>2</cp:revision>
  <dcterms:created xsi:type="dcterms:W3CDTF">2010-04-21T13:19:00Z</dcterms:created>
  <dcterms:modified xsi:type="dcterms:W3CDTF">2010-04-21T13:19:00Z</dcterms:modified>
</cp:coreProperties>
</file>