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A4" w:rsidRPr="00FD0064" w:rsidRDefault="00FD0064" w:rsidP="008C09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sz w:val="28"/>
          <w:szCs w:val="28"/>
          <w:lang w:val="bg-BG"/>
        </w:rPr>
        <w:t>ПРИЛОЖЕНИЯ</w:t>
      </w:r>
    </w:p>
    <w:p w:rsidR="00772A35" w:rsidRDefault="00FD0064" w:rsidP="008C09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772A35" w:rsidRPr="00FD0064">
        <w:rPr>
          <w:rFonts w:ascii="Times New Roman" w:hAnsi="Times New Roman" w:cs="Times New Roman"/>
          <w:sz w:val="28"/>
          <w:szCs w:val="28"/>
          <w:lang w:val="bg-BG"/>
        </w:rPr>
        <w:t>т сфера 2</w:t>
      </w:r>
    </w:p>
    <w:p w:rsidR="00FD0064" w:rsidRPr="00FD0064" w:rsidRDefault="00FD0064" w:rsidP="008C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2A35" w:rsidRPr="00FD0064" w:rsidRDefault="00772A35" w:rsidP="008C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Правилник на Център за научно-приложна и проектна дейност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2.А.2.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0932" w:rsidRPr="00FD0064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тратегия за научни изследвания на ПУ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2.1.1.1.А.1.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8C0932" w:rsidRPr="00FD0064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одел за индивидуален план и отчет на научноизследователската дейност на преподавателите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2.1.1.2.А.1.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D0064" w:rsidRPr="00FD0064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инансиране на научноизследователската дейност на преподавателите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2.1.2.А.1.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D0064" w:rsidRPr="00FD0064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удожественотворческа дейност на преподаватели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те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2.1.2.А.2.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0932" w:rsidRPr="00FD0064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п. 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Приложна психология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2.1.2.А.3.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0932" w:rsidRPr="00FD0064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п. 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Психология на развитието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2.1.2.А.4.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Сборник научни трудове „Съвременни педагогически теории и практики”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2.1.2.1.А.1.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Научноизследователска и експертна дейност на академичния съсътав на ОТД, осигуряващ обучението в професионално направление Педагогика</w:t>
      </w:r>
    </w:p>
    <w:p w:rsidR="00772A35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2.1.2.1.А.2.</w:t>
      </w:r>
      <w:r w:rsidR="008C093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C0932" w:rsidRPr="008C0932">
        <w:rPr>
          <w:rFonts w:ascii="Times New Roman" w:hAnsi="Times New Roman" w:cs="Times New Roman"/>
          <w:sz w:val="28"/>
          <w:szCs w:val="28"/>
          <w:lang w:val="bg-BG"/>
        </w:rPr>
        <w:t>Числови показатели на</w:t>
      </w:r>
      <w:r w:rsidR="008C093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научноизследователската и експертна дейност на академичния съсътав на ОТД, осигуряващ обучението в професионално направление Педагогика</w:t>
      </w:r>
    </w:p>
    <w:p w:rsidR="008C0932" w:rsidRPr="008C0932" w:rsidRDefault="008C0932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Приложение 2.1.2.1.А.3. Научноизследователска и художествено творческа активност на преподаватели докторанти и студенти от професионално направление Педагогика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2.1.3.1.А.1.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Заповед на Ректора (Комисия по атестиране на преподавателите)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2.1.4.1.А.1.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0932" w:rsidRPr="00FD0064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Технологични аспекти на интеркултурното образование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. Благоевград, 2009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Приложение 2.1.4.1.А.2.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0932" w:rsidRPr="00FD0064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б. „Ромите в училище. Актуални проблеми и възможни решения”. Пловдив, 2009</w:t>
      </w:r>
    </w:p>
    <w:p w:rsidR="00772A35" w:rsidRPr="00FD0064" w:rsidRDefault="00772A35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2.1.4.1.А.3.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0932" w:rsidRPr="00FD0064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б. „Развитие на </w:t>
      </w:r>
      <w:r w:rsidR="00FD0064" w:rsidRPr="00FD0064">
        <w:rPr>
          <w:rFonts w:ascii="Times New Roman" w:hAnsi="Times New Roman" w:cs="Times New Roman"/>
          <w:sz w:val="28"/>
          <w:szCs w:val="28"/>
          <w:lang w:val="bg-BG"/>
        </w:rPr>
        <w:t>социалната компетентност, игровата компетентност и креативността при д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 xml:space="preserve">ецата от предучилищна възраст”. </w:t>
      </w:r>
      <w:r w:rsidR="00FD0064" w:rsidRPr="00FD0064">
        <w:rPr>
          <w:rFonts w:ascii="Times New Roman" w:hAnsi="Times New Roman" w:cs="Times New Roman"/>
          <w:sz w:val="28"/>
          <w:szCs w:val="28"/>
          <w:lang w:val="bg-BG"/>
        </w:rPr>
        <w:t>Пловдив, 2010</w:t>
      </w:r>
    </w:p>
    <w:p w:rsidR="00FD0064" w:rsidRPr="00FD0064" w:rsidRDefault="00FD0064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2.1.4.1.А.4.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Оценка на социалната компетентност, игровата компетентност и креативността при д</w:t>
      </w:r>
      <w:r w:rsidR="008C0932">
        <w:rPr>
          <w:rFonts w:ascii="Times New Roman" w:hAnsi="Times New Roman" w:cs="Times New Roman"/>
          <w:sz w:val="28"/>
          <w:szCs w:val="28"/>
          <w:lang w:val="bg-BG"/>
        </w:rPr>
        <w:t xml:space="preserve">ецата от предучилищна възраст”. 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>Пловдив, 2010</w:t>
      </w:r>
    </w:p>
    <w:p w:rsidR="00FD0064" w:rsidRPr="00FD0064" w:rsidRDefault="00FD0064" w:rsidP="008C093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064">
        <w:rPr>
          <w:rFonts w:ascii="Times New Roman" w:hAnsi="Times New Roman" w:cs="Times New Roman"/>
          <w:b/>
          <w:sz w:val="28"/>
          <w:szCs w:val="28"/>
          <w:lang w:val="bg-BG"/>
        </w:rPr>
        <w:t>Приложение 2.3.1.1.А.1.</w:t>
      </w:r>
      <w:r w:rsidRPr="00FD0064">
        <w:rPr>
          <w:rFonts w:ascii="Times New Roman" w:hAnsi="Times New Roman" w:cs="Times New Roman"/>
          <w:sz w:val="28"/>
          <w:szCs w:val="28"/>
          <w:lang w:val="bg-BG"/>
        </w:rPr>
        <w:t xml:space="preserve"> Комисия по академичното развитие и качеството на научноизследователската продукция.</w:t>
      </w:r>
    </w:p>
    <w:sectPr w:rsidR="00FD0064" w:rsidRPr="00FD0064" w:rsidSect="008804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A35"/>
    <w:rsid w:val="00772A35"/>
    <w:rsid w:val="007A6179"/>
    <w:rsid w:val="00820ADE"/>
    <w:rsid w:val="008804A4"/>
    <w:rsid w:val="008C0932"/>
    <w:rsid w:val="00FD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2012-05-28T13:32:00Z</dcterms:created>
  <dcterms:modified xsi:type="dcterms:W3CDTF">2012-05-29T12:36:00Z</dcterms:modified>
</cp:coreProperties>
</file>